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16" w:rsidRPr="000931AE" w:rsidRDefault="00D31B16" w:rsidP="00D31B16">
      <w:pPr>
        <w:spacing w:before="120" w:after="12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УТВЕРЖДАЮ</w:t>
      </w:r>
    </w:p>
    <w:p w:rsidR="00D31B16" w:rsidRPr="000931AE" w:rsidRDefault="00D31B16" w:rsidP="00D31B16">
      <w:pPr>
        <w:spacing w:before="120" w:after="12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Директор ЧУДПО «Ферт-Профи»</w:t>
      </w:r>
    </w:p>
    <w:p w:rsidR="00D31B16" w:rsidRPr="000931AE" w:rsidRDefault="00D31B16" w:rsidP="00D31B16">
      <w:pPr>
        <w:spacing w:before="120" w:after="12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_________________В.В. Важинская</w:t>
      </w:r>
    </w:p>
    <w:p w:rsidR="00D31B16" w:rsidRPr="000931AE" w:rsidRDefault="00D31B16" w:rsidP="00D31B16">
      <w:pPr>
        <w:spacing w:before="120" w:after="12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«___»_____________2014 г.</w:t>
      </w:r>
    </w:p>
    <w:p w:rsidR="00D31B16" w:rsidRPr="000931AE" w:rsidRDefault="00D31B16" w:rsidP="00D31B1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B16" w:rsidRPr="000931AE" w:rsidRDefault="00D31B16" w:rsidP="00D31B1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B16" w:rsidRPr="000931AE" w:rsidRDefault="00D31B16" w:rsidP="00D31B1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B16" w:rsidRPr="000931AE" w:rsidRDefault="00D31B16" w:rsidP="00D31B1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B16" w:rsidRPr="000931AE" w:rsidRDefault="00D31B16" w:rsidP="00D31B1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ПЛАН – КОНСПЕКТ</w:t>
      </w:r>
    </w:p>
    <w:p w:rsidR="00D31B16" w:rsidRPr="000931AE" w:rsidRDefault="00D31B16" w:rsidP="00D31B1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проведения занятий по дисциплине «</w:t>
      </w:r>
      <w:r>
        <w:rPr>
          <w:rFonts w:ascii="Times New Roman" w:hAnsi="Times New Roman" w:cs="Times New Roman"/>
          <w:sz w:val="24"/>
          <w:szCs w:val="24"/>
        </w:rPr>
        <w:t>Взаимодействие частных охранных организаций с правоохранительными органами</w:t>
      </w:r>
      <w:r w:rsidRPr="000931AE">
        <w:rPr>
          <w:rFonts w:ascii="Times New Roman" w:hAnsi="Times New Roman" w:cs="Times New Roman"/>
          <w:sz w:val="24"/>
          <w:szCs w:val="24"/>
        </w:rPr>
        <w:t>» повышения квалификации руководителей частных охранных организаций</w:t>
      </w:r>
    </w:p>
    <w:p w:rsidR="00D31B16" w:rsidRPr="000931AE" w:rsidRDefault="00D31B16" w:rsidP="00D31B1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B16" w:rsidRPr="000931AE" w:rsidRDefault="00D31B16" w:rsidP="00D31B1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 xml:space="preserve">Тема № </w:t>
      </w:r>
      <w:r w:rsidR="00956D8A">
        <w:rPr>
          <w:rFonts w:ascii="Times New Roman" w:hAnsi="Times New Roman"/>
          <w:sz w:val="24"/>
          <w:szCs w:val="24"/>
        </w:rPr>
        <w:t>3</w:t>
      </w:r>
      <w:r w:rsidRPr="000931AE">
        <w:rPr>
          <w:rFonts w:ascii="Times New Roman" w:hAnsi="Times New Roman" w:cs="Times New Roman"/>
          <w:sz w:val="24"/>
          <w:szCs w:val="24"/>
        </w:rPr>
        <w:t xml:space="preserve"> </w:t>
      </w:r>
      <w:r w:rsidRPr="000931A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Формы </w:t>
      </w:r>
      <w:proofErr w:type="gramStart"/>
      <w:r>
        <w:rPr>
          <w:rFonts w:ascii="Times New Roman" w:hAnsi="Times New Roman"/>
          <w:b/>
          <w:sz w:val="24"/>
          <w:szCs w:val="24"/>
        </w:rPr>
        <w:t>взаимодействия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рамках обеспечения правоохранительной составляющей частной охранной деятельности</w:t>
      </w:r>
      <w:r w:rsidRPr="000931AE">
        <w:rPr>
          <w:rFonts w:ascii="Times New Roman" w:hAnsi="Times New Roman" w:cs="Times New Roman"/>
          <w:b/>
          <w:sz w:val="24"/>
          <w:szCs w:val="24"/>
        </w:rPr>
        <w:t>»</w:t>
      </w:r>
    </w:p>
    <w:p w:rsidR="00D31B16" w:rsidRPr="000931AE" w:rsidRDefault="00D31B16" w:rsidP="00D31B1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B16" w:rsidRPr="000931AE" w:rsidRDefault="00D31B16" w:rsidP="00D31B1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 xml:space="preserve">Цель занятия: изучить </w:t>
      </w:r>
      <w:r w:rsidR="0024118E">
        <w:rPr>
          <w:rFonts w:ascii="Times New Roman" w:hAnsi="Times New Roman" w:cs="Times New Roman"/>
          <w:sz w:val="24"/>
          <w:szCs w:val="24"/>
        </w:rPr>
        <w:t>формы взаимодействия частных охранных организаций с правоохранительными органами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1B16" w:rsidRPr="000931AE" w:rsidRDefault="00D31B16" w:rsidP="00D31B1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ab/>
      </w:r>
    </w:p>
    <w:p w:rsidR="00D31B16" w:rsidRPr="000931AE" w:rsidRDefault="00D31B16" w:rsidP="00D31B1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24118E">
        <w:rPr>
          <w:rFonts w:ascii="Times New Roman" w:hAnsi="Times New Roman" w:cs="Times New Roman"/>
          <w:sz w:val="24"/>
          <w:szCs w:val="24"/>
        </w:rPr>
        <w:t>1</w:t>
      </w:r>
      <w:r w:rsidRPr="000931AE">
        <w:rPr>
          <w:rFonts w:ascii="Times New Roman" w:hAnsi="Times New Roman" w:cs="Times New Roman"/>
          <w:sz w:val="24"/>
          <w:szCs w:val="24"/>
        </w:rPr>
        <w:t xml:space="preserve"> час</w:t>
      </w:r>
    </w:p>
    <w:p w:rsidR="00D31B16" w:rsidRPr="000931AE" w:rsidRDefault="00D31B16" w:rsidP="00D31B1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 xml:space="preserve">Метод проведения: </w:t>
      </w:r>
      <w:r w:rsidR="0024118E">
        <w:rPr>
          <w:rFonts w:ascii="Times New Roman" w:hAnsi="Times New Roman" w:cs="Times New Roman"/>
          <w:sz w:val="24"/>
          <w:szCs w:val="24"/>
        </w:rPr>
        <w:t>семинар</w:t>
      </w:r>
    </w:p>
    <w:p w:rsidR="00D31B16" w:rsidRPr="000931AE" w:rsidRDefault="00D31B16" w:rsidP="00D31B1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Место проведения: учебный класс</w:t>
      </w:r>
    </w:p>
    <w:p w:rsidR="00D31B16" w:rsidRPr="000931AE" w:rsidRDefault="00D31B16" w:rsidP="00D31B1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 xml:space="preserve">Используемая литература: </w:t>
      </w:r>
    </w:p>
    <w:p w:rsidR="00D31B16" w:rsidRDefault="00D31B16" w:rsidP="00D31B16">
      <w:pPr>
        <w:pStyle w:val="a5"/>
        <w:numPr>
          <w:ilvl w:val="0"/>
          <w:numId w:val="3"/>
        </w:numPr>
        <w:spacing w:before="120" w:after="120"/>
        <w:ind w:left="0" w:firstLine="709"/>
        <w:jc w:val="both"/>
      </w:pPr>
      <w:r w:rsidRPr="000931AE">
        <w:t>Закон РФ от 11.03.1992 г. № 2487-1 «О частной детективной и охранной деятельности в Российской Федерации»</w:t>
      </w:r>
    </w:p>
    <w:p w:rsidR="00D31B16" w:rsidRDefault="00D31B16" w:rsidP="00D31B16">
      <w:pPr>
        <w:pStyle w:val="a5"/>
        <w:numPr>
          <w:ilvl w:val="0"/>
          <w:numId w:val="3"/>
        </w:numPr>
        <w:ind w:left="0" w:firstLine="709"/>
        <w:jc w:val="both"/>
      </w:pPr>
      <w:r>
        <w:t>Федеральный закон от 19.05.1995 № 82-ФЗ (ред. от 01.07.2011) "Об общественных объединениях"</w:t>
      </w:r>
    </w:p>
    <w:p w:rsidR="00D31B16" w:rsidRPr="00D31B16" w:rsidRDefault="00D31B16" w:rsidP="00D31B16">
      <w:pPr>
        <w:pStyle w:val="a5"/>
        <w:numPr>
          <w:ilvl w:val="0"/>
          <w:numId w:val="3"/>
        </w:numPr>
        <w:ind w:left="0" w:firstLine="709"/>
        <w:jc w:val="both"/>
      </w:pPr>
      <w:r w:rsidRPr="00D31B16">
        <w:t>В.С. Кожевников</w:t>
      </w:r>
      <w:r>
        <w:t>.</w:t>
      </w:r>
      <w:r w:rsidRPr="00D31B16">
        <w:rPr>
          <w:b/>
          <w:bCs/>
        </w:rPr>
        <w:t xml:space="preserve"> </w:t>
      </w:r>
      <w:r w:rsidRPr="00D31B16">
        <w:rPr>
          <w:bCs/>
        </w:rPr>
        <w:t>Взаимодействие ЧОП и правоохранительных органов</w:t>
      </w:r>
      <w:r>
        <w:rPr>
          <w:bCs/>
        </w:rPr>
        <w:t>.</w:t>
      </w:r>
    </w:p>
    <w:p w:rsidR="00D31B16" w:rsidRPr="00D31B16" w:rsidRDefault="00D31B16" w:rsidP="00D31B16">
      <w:pPr>
        <w:pStyle w:val="a5"/>
        <w:ind w:left="709"/>
        <w:jc w:val="both"/>
      </w:pPr>
    </w:p>
    <w:p w:rsidR="00D31B16" w:rsidRPr="000931AE" w:rsidRDefault="00D31B16" w:rsidP="00D31B16">
      <w:pPr>
        <w:pStyle w:val="a5"/>
        <w:numPr>
          <w:ilvl w:val="0"/>
          <w:numId w:val="1"/>
        </w:numPr>
        <w:spacing w:before="120" w:after="120"/>
        <w:ind w:left="0" w:firstLine="709"/>
        <w:jc w:val="both"/>
      </w:pPr>
      <w:r w:rsidRPr="000931AE">
        <w:t>Организационный момент -5 мин:</w:t>
      </w:r>
    </w:p>
    <w:p w:rsidR="00D31B16" w:rsidRPr="000931AE" w:rsidRDefault="00D31B16" w:rsidP="00D31B16">
      <w:pPr>
        <w:pStyle w:val="a5"/>
        <w:spacing w:before="120" w:after="120"/>
        <w:ind w:left="0" w:firstLine="709"/>
        <w:jc w:val="both"/>
      </w:pPr>
      <w:r w:rsidRPr="000931AE">
        <w:t>Проверка слушателей.</w:t>
      </w:r>
    </w:p>
    <w:p w:rsidR="00D31B16" w:rsidRDefault="00D31B16" w:rsidP="00D31B16">
      <w:pPr>
        <w:pStyle w:val="a5"/>
        <w:spacing w:before="120" w:after="120"/>
        <w:ind w:left="0" w:firstLine="709"/>
        <w:jc w:val="both"/>
      </w:pPr>
      <w:r w:rsidRPr="000931AE">
        <w:t>Объявление темы и цели занятия</w:t>
      </w:r>
    </w:p>
    <w:p w:rsidR="00D31B16" w:rsidRPr="000931AE" w:rsidRDefault="00D31B16" w:rsidP="00D31B16">
      <w:pPr>
        <w:pStyle w:val="a5"/>
        <w:spacing w:before="120" w:after="120"/>
        <w:ind w:left="0" w:firstLine="709"/>
        <w:jc w:val="both"/>
      </w:pPr>
    </w:p>
    <w:p w:rsidR="00D31B16" w:rsidRPr="000931AE" w:rsidRDefault="00D31B16" w:rsidP="00D31B16">
      <w:pPr>
        <w:pStyle w:val="a5"/>
        <w:spacing w:before="120" w:after="120"/>
        <w:ind w:left="0" w:firstLine="709"/>
        <w:jc w:val="both"/>
      </w:pPr>
      <w:r w:rsidRPr="000931AE">
        <w:t>П</w:t>
      </w:r>
      <w:proofErr w:type="gramStart"/>
      <w:r w:rsidRPr="000931AE">
        <w:t xml:space="preserve"> .</w:t>
      </w:r>
      <w:proofErr w:type="gramEnd"/>
      <w:r w:rsidRPr="000931AE">
        <w:t xml:space="preserve"> Основная часть – </w:t>
      </w:r>
      <w:r w:rsidR="0024118E">
        <w:t>35</w:t>
      </w:r>
      <w:r w:rsidRPr="000931AE">
        <w:t xml:space="preserve"> мин.</w:t>
      </w:r>
    </w:p>
    <w:p w:rsidR="00D31B16" w:rsidRPr="000931AE" w:rsidRDefault="00D31B16" w:rsidP="00D31B16">
      <w:pPr>
        <w:pStyle w:val="a5"/>
        <w:spacing w:before="120" w:after="120"/>
        <w:ind w:left="0" w:firstLine="709"/>
        <w:jc w:val="both"/>
      </w:pPr>
      <w:r w:rsidRPr="000931AE">
        <w:tab/>
        <w:t>Объяснение нового материала:</w:t>
      </w:r>
    </w:p>
    <w:p w:rsidR="00D31B16" w:rsidRPr="000931AE" w:rsidRDefault="0024118E" w:rsidP="00D31B16">
      <w:pPr>
        <w:pStyle w:val="a5"/>
        <w:numPr>
          <w:ilvl w:val="0"/>
          <w:numId w:val="2"/>
        </w:numPr>
        <w:spacing w:before="120" w:after="120"/>
        <w:ind w:left="0" w:firstLine="709"/>
        <w:jc w:val="both"/>
      </w:pPr>
      <w:r>
        <w:t>В</w:t>
      </w:r>
      <w:r w:rsidR="00D31B16">
        <w:t>заимодействи</w:t>
      </w:r>
      <w:r>
        <w:t>е</w:t>
      </w:r>
      <w:r w:rsidR="00D31B16">
        <w:t xml:space="preserve"> </w:t>
      </w:r>
      <w:r>
        <w:t>частных охранных предприятий и правоохранительных органов</w:t>
      </w:r>
      <w:r w:rsidR="00D31B16" w:rsidRPr="000931AE">
        <w:t>.</w:t>
      </w:r>
    </w:p>
    <w:p w:rsidR="00D31B16" w:rsidRPr="00286F17" w:rsidRDefault="0024118E" w:rsidP="00D31B16">
      <w:pPr>
        <w:pStyle w:val="a5"/>
        <w:numPr>
          <w:ilvl w:val="0"/>
          <w:numId w:val="2"/>
        </w:numPr>
        <w:ind w:left="0" w:firstLine="709"/>
        <w:jc w:val="both"/>
        <w:outlineLvl w:val="1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>Этапы взаимодействия частных охранных организаций с правоохранительными органами</w:t>
      </w:r>
      <w:r w:rsidR="00D31B16" w:rsidRPr="00286F17">
        <w:t>.</w:t>
      </w:r>
    </w:p>
    <w:p w:rsidR="00D31B16" w:rsidRPr="00286F17" w:rsidRDefault="00D31B16" w:rsidP="00D31B16">
      <w:pPr>
        <w:pStyle w:val="a5"/>
        <w:ind w:left="709"/>
        <w:jc w:val="both"/>
        <w:outlineLvl w:val="1"/>
        <w:rPr>
          <w:bCs/>
          <w:color w:val="000000"/>
          <w:kern w:val="36"/>
        </w:rPr>
      </w:pPr>
    </w:p>
    <w:p w:rsidR="00D31B16" w:rsidRPr="000931AE" w:rsidRDefault="00D31B16" w:rsidP="00D31B16">
      <w:pPr>
        <w:pStyle w:val="a5"/>
        <w:spacing w:before="120" w:after="120"/>
        <w:ind w:left="0" w:firstLine="709"/>
        <w:jc w:val="both"/>
      </w:pPr>
      <w:r w:rsidRPr="000931AE">
        <w:t>Ш. Заключительная часть – 5 мин</w:t>
      </w:r>
    </w:p>
    <w:p w:rsidR="00D31B16" w:rsidRPr="000931AE" w:rsidRDefault="00D31B16" w:rsidP="00D31B16">
      <w:pPr>
        <w:pStyle w:val="a5"/>
        <w:spacing w:before="120" w:after="120"/>
        <w:ind w:left="0" w:firstLine="709"/>
        <w:jc w:val="both"/>
      </w:pPr>
      <w:r w:rsidRPr="000931AE">
        <w:tab/>
        <w:t>Закрепление нового материала</w:t>
      </w:r>
    </w:p>
    <w:p w:rsidR="00D31B16" w:rsidRDefault="00D31B16" w:rsidP="00D31B16">
      <w:pPr>
        <w:pStyle w:val="a5"/>
        <w:spacing w:before="120" w:after="120"/>
        <w:ind w:left="0" w:firstLine="709"/>
        <w:jc w:val="both"/>
      </w:pPr>
      <w:r w:rsidRPr="000931AE">
        <w:tab/>
        <w:t>Задание для самостоятельного изучения.</w:t>
      </w:r>
    </w:p>
    <w:p w:rsidR="00D31B16" w:rsidRDefault="00D31B16" w:rsidP="00D31B16">
      <w:pPr>
        <w:spacing w:before="100" w:beforeAutospacing="1" w:after="10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375C" w:rsidRPr="00D31B16" w:rsidRDefault="0077375C" w:rsidP="00D31B1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Взаимодействие ЧОП и правоохранительных органов</w:t>
      </w:r>
    </w:p>
    <w:p w:rsidR="00D31B16" w:rsidRDefault="0077375C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Продуманное и рационально организованное взаимодействие ЧОП с правоохранительными органами есть одна из важнейших составляющих эффективности охраны имущества собственников, защиты жизни и здоровья граждан, в том числе для осуществления программы антитеррористической защищенности объектов социальной среды.</w:t>
      </w:r>
    </w:p>
    <w:p w:rsidR="00D31B16" w:rsidRDefault="0077375C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Сущность взаимодействия состоит во взаимной помощи и поддержке сотрудничающих (взаимодействующих) сторон. Применительно к рассматриваемой нами теме – реальное, а не фиктивное взаимодействие возможно лишь на основе обоюдного интереса (выгоды) каждой из взаимодействующих сторон. Взаимодействие невозможно без взаимного понимания сути совместно решаемых вопросов и согласия сторон по поводу предмета, процедур и последствий взаимодействия.</w:t>
      </w:r>
      <w:r w:rsidRPr="00D31B16">
        <w:rPr>
          <w:rFonts w:ascii="Times New Roman" w:eastAsia="Times New Roman" w:hAnsi="Times New Roman" w:cs="Times New Roman"/>
          <w:sz w:val="24"/>
          <w:szCs w:val="24"/>
        </w:rPr>
        <w:br/>
        <w:t xml:space="preserve">Взаимодействие с правоохранительными органами объективно необходимо ЧОП. Необходимость взаимодействия обусловлена целым рядом причин. К их числу относятся </w:t>
      </w:r>
      <w:proofErr w:type="gramStart"/>
      <w:r w:rsidRPr="00D31B16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proofErr w:type="gramEnd"/>
      <w:r w:rsidRPr="00D31B1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31B16" w:rsidRDefault="0077375C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1. Невозможность в отдельных случаях решения стоящих </w:t>
      </w:r>
      <w:proofErr w:type="gramStart"/>
      <w:r w:rsidRPr="00D31B16">
        <w:rPr>
          <w:rFonts w:ascii="Times New Roman" w:eastAsia="Times New Roman" w:hAnsi="Times New Roman" w:cs="Times New Roman"/>
          <w:sz w:val="24"/>
          <w:szCs w:val="24"/>
        </w:rPr>
        <w:t>перед</w:t>
      </w:r>
      <w:proofErr w:type="gramEnd"/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 ЧОП задач ввиду недостатка правовых сил и средств охраны;</w:t>
      </w:r>
    </w:p>
    <w:p w:rsidR="00D31B16" w:rsidRDefault="0077375C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2. Ограниченности источников информации у каждой из взаимодействующих сторон;</w:t>
      </w:r>
    </w:p>
    <w:p w:rsidR="00D31B16" w:rsidRDefault="0077375C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3. Наличие единого информационного поля по поводу преступного социума вообще и конкретной преступной деятельности, в частности;</w:t>
      </w:r>
    </w:p>
    <w:p w:rsidR="00D31B16" w:rsidRDefault="0077375C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4. Организованность и опасность противостоящих ЧОП преступных элементов.</w:t>
      </w:r>
    </w:p>
    <w:p w:rsidR="00D31B16" w:rsidRDefault="0077375C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Сложность решения стоящих </w:t>
      </w:r>
      <w:proofErr w:type="gramStart"/>
      <w:r w:rsidRPr="00D31B16">
        <w:rPr>
          <w:rFonts w:ascii="Times New Roman" w:eastAsia="Times New Roman" w:hAnsi="Times New Roman" w:cs="Times New Roman"/>
          <w:sz w:val="24"/>
          <w:szCs w:val="24"/>
        </w:rPr>
        <w:t>перед</w:t>
      </w:r>
      <w:proofErr w:type="gramEnd"/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 ЧОП задач может быть связана как с количественными, так и с качественными недостатками имеющихся у нее сил и средств.</w:t>
      </w:r>
    </w:p>
    <w:p w:rsidR="00D31B16" w:rsidRDefault="0077375C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Необходимость взаимодействия ЧОП с милицией общественной безопасности чаще всего возникает на период проведения различных массовых мероприятий, таких, как праздничные гуляния, выставки, ярмарки, футбольные матчи и т.п. В ходе этих мероприятий происходит определенное разделение функций между милицией и ЧОП.</w:t>
      </w:r>
    </w:p>
    <w:p w:rsidR="00D31B16" w:rsidRDefault="0077375C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Наличие единого информационного поля по поводу совершенных, совершающихся и готовящихся преступлений, с одной стороны, и объективно существующая ограниченность источников информации по данному вопросу, с другой стороны, вызывает необходимость активного взаимодействия ОВД и ЧОП. Руководителей ЧОП в первую очередь могут интересовать сведения (о прописке, выписке, сведения системы «фильтр» и т.д.), находящиеся в информационных центрах УВД (о наличии судимости у проверяемого лица, о сроках возбуждения или прекращения в отношении его уголовного дела). В свою очередь, представителям оперативных и следственных аппаратов ОВД могут быть весьма полезны сведения:</w:t>
      </w:r>
    </w:p>
    <w:p w:rsidR="00D31B16" w:rsidRDefault="0077375C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- о фактах краж с охраняемых объектов и проникновения на них, по которым клиент ЧОП отказался писать заявление в ОВД;</w:t>
      </w:r>
    </w:p>
    <w:p w:rsidR="00D31B16" w:rsidRDefault="0077375C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- о подозрительных лицах, задержанных ЧОП на территории, прилегающей к охраняемому объекту, и отпущенных гражданах после установления их личности;</w:t>
      </w:r>
    </w:p>
    <w:p w:rsidR="00D31B16" w:rsidRDefault="0077375C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- о сомнительных клиентах или ненадежных деловых партнерах, от которых отказался ЧОП по причине неоднократной утечки служебной </w:t>
      </w:r>
      <w:proofErr w:type="gramStart"/>
      <w:r w:rsidRPr="00D31B16">
        <w:rPr>
          <w:rFonts w:ascii="Times New Roman" w:eastAsia="Times New Roman" w:hAnsi="Times New Roman" w:cs="Times New Roman"/>
          <w:sz w:val="24"/>
          <w:szCs w:val="24"/>
        </w:rPr>
        <w:t>информации по поводу режима</w:t>
      </w:r>
      <w:proofErr w:type="gramEnd"/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 и порядка охраны, в связи с нерегулярной выплатой сумм, причитающихся частной охране по договору и т.д.;</w:t>
      </w:r>
    </w:p>
    <w:p w:rsidR="00D31B16" w:rsidRDefault="0077375C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- о сотрудниках ЧОП, уволенных по подозрению в связи с преступниками или после того как с охраняемого ими объекта была совершена кража. Вполне понятно, что этот перечень сведений не является исчерпывающим, может быть значительно расширен по согласованию взаимодействующих сторон.</w:t>
      </w:r>
    </w:p>
    <w:p w:rsidR="00D31B16" w:rsidRDefault="0077375C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1B16">
        <w:rPr>
          <w:rFonts w:ascii="Times New Roman" w:eastAsia="Times New Roman" w:hAnsi="Times New Roman" w:cs="Times New Roman"/>
          <w:sz w:val="24"/>
          <w:szCs w:val="24"/>
        </w:rPr>
        <w:lastRenderedPageBreak/>
        <w:t>Между</w:t>
      </w:r>
      <w:proofErr w:type="gramEnd"/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31B16">
        <w:rPr>
          <w:rFonts w:ascii="Times New Roman" w:eastAsia="Times New Roman" w:hAnsi="Times New Roman" w:cs="Times New Roman"/>
          <w:sz w:val="24"/>
          <w:szCs w:val="24"/>
        </w:rPr>
        <w:t>ЧОП</w:t>
      </w:r>
      <w:proofErr w:type="gramEnd"/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 и правоохранительными органами как субъектами взаимодействия, возможны два типа связи:</w:t>
      </w:r>
    </w:p>
    <w:p w:rsidR="00D31B16" w:rsidRDefault="0077375C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а) правовая связь;</w:t>
      </w:r>
    </w:p>
    <w:p w:rsidR="00D31B16" w:rsidRDefault="0077375C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б) функциональная связь.</w:t>
      </w:r>
    </w:p>
    <w:p w:rsidR="00D31B16" w:rsidRDefault="00D31B16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B16" w:rsidRDefault="0077375C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1B16">
        <w:rPr>
          <w:rFonts w:ascii="Times New Roman" w:eastAsia="Times New Roman" w:hAnsi="Times New Roman" w:cs="Times New Roman"/>
          <w:sz w:val="24"/>
          <w:szCs w:val="24"/>
        </w:rPr>
        <w:t>Правовая связь существует постоянно по поводу и в связи с предусмотренными «Законом о частной детективной и охранной деятельности в РФ», правом правоохранительных органов контролировать деятельность ЧОП.</w:t>
      </w:r>
      <w:proofErr w:type="gramEnd"/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 Кроме этого, правовая связь частной охраны и ОВД существует по поводу выдачи «разрешения» на право занятия охранной деятельностью. Дополнительные правовые связи могут возникнуть между ОВД и ЧОП на основании соглашения о совместной деятельности по охране общественного порядка.</w:t>
      </w:r>
    </w:p>
    <w:p w:rsidR="00D31B16" w:rsidRDefault="0077375C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Функциональная связь возникает в связи с конкретными процедурами взаимодействия ЧОП и ОВД. Они могут выражаться в даче взаимных советов, рекомендаций и консультаций, а также оказании взаимного технического и силового взаимодействия.</w:t>
      </w:r>
    </w:p>
    <w:p w:rsidR="00D31B16" w:rsidRDefault="0077375C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Взаимодействие ЧОП и ОВД протекает в двух основных формах: информационного обмена и процедурного сотрудничества. Смешанная форма взаимодействия, включающая информационные и процедурные аспекты, также имеет место на практике.</w:t>
      </w:r>
    </w:p>
    <w:p w:rsidR="00D31B16" w:rsidRDefault="0077375C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Взаимодействие, как правило, происходит на двух уровнях. На руководящем уровне идет обмен информацией и контакты руководителей ЧОП, ассоциаций предприятий охраны и безопасности с сотрудниками ОЛРР, руководством ОВД, прокуратуры. На рядовом уровне взаимодействия, в большей степени процедурном, чем информационном, происходят контакты между частными охранниками и сотрудниками патрульно-постовой службы </w:t>
      </w:r>
      <w:r w:rsidR="0019446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31B16">
        <w:rPr>
          <w:rFonts w:ascii="Times New Roman" w:eastAsia="Times New Roman" w:hAnsi="Times New Roman" w:cs="Times New Roman"/>
          <w:sz w:val="24"/>
          <w:szCs w:val="24"/>
        </w:rPr>
        <w:t>лиции, работниками вневедомственной охраны.</w:t>
      </w:r>
    </w:p>
    <w:p w:rsidR="0077375C" w:rsidRPr="00D31B16" w:rsidRDefault="0077375C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Еще одной разновидностью смешанной формы взаимодействия является совместное реагирование на информацию правоохранительных органов обеспечивающего характера по усилению режима охраны объектов, устранению нарушений в деятельности ЧОП, принятие мер административного и иного воздействия к сотрудникам охраны, допустившим различные ошибки и правонарушения.</w:t>
      </w:r>
    </w:p>
    <w:p w:rsidR="00D31B16" w:rsidRDefault="00FE502C" w:rsidP="00D31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B16">
        <w:rPr>
          <w:rFonts w:ascii="Times New Roman" w:hAnsi="Times New Roman" w:cs="Times New Roman"/>
          <w:sz w:val="24"/>
          <w:szCs w:val="24"/>
        </w:rPr>
        <w:t>Рассмотрев ряд услуг, закрепленных в ст. 3 Закона РФ «О частной детективной и охранной деятельности в Российской Федерации», можно утверждать, что такие задачи, как обеспечение безопасности личности, предупреждение и пресечение преступлений, охрана общественного порядка, защита частной собственности, оказание помощи физическим и юридическим лицам при защите их прав и законных интересов в пределах, установленных законодательством, решаются и негосударственными детективными и охранными</w:t>
      </w:r>
      <w:proofErr w:type="gramEnd"/>
      <w:r w:rsidRPr="00D31B16">
        <w:rPr>
          <w:rFonts w:ascii="Times New Roman" w:hAnsi="Times New Roman" w:cs="Times New Roman"/>
          <w:sz w:val="24"/>
          <w:szCs w:val="24"/>
        </w:rPr>
        <w:t xml:space="preserve"> организациями в их деятельности.</w:t>
      </w:r>
    </w:p>
    <w:p w:rsidR="00D31B16" w:rsidRDefault="00FE502C" w:rsidP="00D31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B16">
        <w:rPr>
          <w:rFonts w:ascii="Times New Roman" w:hAnsi="Times New Roman" w:cs="Times New Roman"/>
          <w:sz w:val="24"/>
          <w:szCs w:val="24"/>
        </w:rPr>
        <w:t xml:space="preserve">Российский опыт свидетельствует в пользу </w:t>
      </w:r>
      <w:proofErr w:type="gramStart"/>
      <w:r w:rsidRPr="00D31B16">
        <w:rPr>
          <w:rFonts w:ascii="Times New Roman" w:hAnsi="Times New Roman" w:cs="Times New Roman"/>
          <w:sz w:val="24"/>
          <w:szCs w:val="24"/>
        </w:rPr>
        <w:t>развития тесного взаимодействия служб безопасности организаций</w:t>
      </w:r>
      <w:proofErr w:type="gramEnd"/>
      <w:r w:rsidRPr="00D31B16"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 в области информационного обмена.</w:t>
      </w:r>
    </w:p>
    <w:p w:rsidR="00D31B16" w:rsidRDefault="00FE502C" w:rsidP="00D31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B16">
        <w:rPr>
          <w:rFonts w:ascii="Times New Roman" w:hAnsi="Times New Roman" w:cs="Times New Roman"/>
          <w:sz w:val="24"/>
          <w:szCs w:val="24"/>
        </w:rPr>
        <w:t xml:space="preserve">Учреждения правоохранительной системы обладают большим объемом информации, касающейся многих аспектов деятельности компаний. </w:t>
      </w:r>
      <w:proofErr w:type="gramStart"/>
      <w:r w:rsidRPr="00D31B16">
        <w:rPr>
          <w:rFonts w:ascii="Times New Roman" w:hAnsi="Times New Roman" w:cs="Times New Roman"/>
          <w:sz w:val="24"/>
          <w:szCs w:val="24"/>
        </w:rPr>
        <w:t>Так, органы внутренних дел обладают важной информацией, например, об установочных данных, о месте регистрации и месте жительства человека; лицах, ранее привлекавшихся к уголовной ответственности; похищенном имуществе, об угнанных и похищенных автомобилях, а также о транспортных средствах, скрывшихся с мест ДТП; расследуемых, прекращенных и приостановленных уголовных делах; лицах, состоящих на учете в наркологических и психоневрологических лечебных учреждениях;</w:t>
      </w:r>
      <w:proofErr w:type="gramEnd"/>
      <w:r w:rsidRPr="00D31B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1B16">
        <w:rPr>
          <w:rFonts w:ascii="Times New Roman" w:hAnsi="Times New Roman" w:cs="Times New Roman"/>
          <w:sz w:val="24"/>
          <w:szCs w:val="24"/>
        </w:rPr>
        <w:t xml:space="preserve">лицах, привлекавшихся ранее к административной ответственности, отрицательно характеризующихся по месту жительства, получивших паспорта и загранпаспорта; о квартирах и помещениях организаций, находящихся под охраной вневедомственной </w:t>
      </w:r>
      <w:r w:rsidRPr="00D31B16">
        <w:rPr>
          <w:rFonts w:ascii="Times New Roman" w:hAnsi="Times New Roman" w:cs="Times New Roman"/>
          <w:sz w:val="24"/>
          <w:szCs w:val="24"/>
        </w:rPr>
        <w:lastRenderedPageBreak/>
        <w:t>охраны; криминогенной обстановке, деятельности организованных преступных групп, распространенных способах совершения различного рода преступлений; поступивших в дежурные части заявлениях, сообщениях и телефонограммах о преступлениях и правонарушениях.</w:t>
      </w:r>
      <w:proofErr w:type="gramEnd"/>
    </w:p>
    <w:p w:rsidR="00D31B16" w:rsidRDefault="00FE502C" w:rsidP="00D31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B16">
        <w:rPr>
          <w:rFonts w:ascii="Times New Roman" w:hAnsi="Times New Roman" w:cs="Times New Roman"/>
          <w:sz w:val="24"/>
          <w:szCs w:val="24"/>
        </w:rPr>
        <w:t xml:space="preserve">Наличие подобной информации объективно предопределяет необходимость сотрудничества служб безопасности компаний с различными подразделениями органов внутренних дел. </w:t>
      </w:r>
    </w:p>
    <w:p w:rsidR="00D31B16" w:rsidRDefault="00FE502C" w:rsidP="00D31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B16">
        <w:rPr>
          <w:rFonts w:ascii="Times New Roman" w:hAnsi="Times New Roman" w:cs="Times New Roman"/>
          <w:sz w:val="24"/>
          <w:szCs w:val="24"/>
        </w:rPr>
        <w:t>Порядок получения и обмена информации между службами безопасности и правоохранительными органами в нормативном порядке до конца не урегулирован. Главному информационно-аналитическому центру МВД России и информационным центрам региональных управлений внутренних дел разрешено предоставлять на договорной основе информацию банкам и другим юридическим лицам. Например, выдаются сведения о наличии или об отсутствии данных на проверяемое физическое лицо (о привлечении к уголовной ответственности, о наличии судимости, о нахождении в розыске). В то же время официальные попытки страховщиков получить сведения о разыскиваемых автомобилях и их владельцах, обстоятельствах обнаружения транспортных средств не всегда находят поддержку у органов внутренних дел.</w:t>
      </w:r>
    </w:p>
    <w:p w:rsidR="00D31B16" w:rsidRDefault="00FE502C" w:rsidP="00D31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B16">
        <w:rPr>
          <w:rFonts w:ascii="Times New Roman" w:hAnsi="Times New Roman" w:cs="Times New Roman"/>
          <w:sz w:val="24"/>
          <w:szCs w:val="24"/>
        </w:rPr>
        <w:t xml:space="preserve">Данные проблемы специально были исследованы рядом авторов. </w:t>
      </w:r>
      <w:proofErr w:type="gramStart"/>
      <w:r w:rsidRPr="00D31B16">
        <w:rPr>
          <w:rFonts w:ascii="Times New Roman" w:hAnsi="Times New Roman" w:cs="Times New Roman"/>
          <w:sz w:val="24"/>
          <w:szCs w:val="24"/>
        </w:rPr>
        <w:t xml:space="preserve">Так, Е.Н. </w:t>
      </w:r>
      <w:proofErr w:type="spellStart"/>
      <w:r w:rsidRPr="00D31B16">
        <w:rPr>
          <w:rFonts w:ascii="Times New Roman" w:hAnsi="Times New Roman" w:cs="Times New Roman"/>
          <w:sz w:val="24"/>
          <w:szCs w:val="24"/>
        </w:rPr>
        <w:t>Арестовой</w:t>
      </w:r>
      <w:proofErr w:type="spellEnd"/>
      <w:r w:rsidRPr="00D31B16">
        <w:rPr>
          <w:rFonts w:ascii="Times New Roman" w:hAnsi="Times New Roman" w:cs="Times New Roman"/>
          <w:sz w:val="24"/>
          <w:szCs w:val="24"/>
        </w:rPr>
        <w:t xml:space="preserve"> были изучены организационно-правовые и социологические аспекты взаимодействия органов внутренних дел с частными охранно-сыскными структурами, вопросам социальных последствий взаимоотношений органов внутренних дел и частных охранно-детективных предприятий посвятил свое диссертационное исследование Ю.И. </w:t>
      </w:r>
      <w:proofErr w:type="spellStart"/>
      <w:r w:rsidRPr="00D31B16">
        <w:rPr>
          <w:rFonts w:ascii="Times New Roman" w:hAnsi="Times New Roman" w:cs="Times New Roman"/>
          <w:sz w:val="24"/>
          <w:szCs w:val="24"/>
        </w:rPr>
        <w:t>Ефанов</w:t>
      </w:r>
      <w:proofErr w:type="spellEnd"/>
      <w:r w:rsidRPr="00D31B16">
        <w:rPr>
          <w:rFonts w:ascii="Times New Roman" w:hAnsi="Times New Roman" w:cs="Times New Roman"/>
          <w:sz w:val="24"/>
          <w:szCs w:val="24"/>
        </w:rPr>
        <w:t>, вопросы взаимодействия служб криминальной милиции с негосударственными детективными и охранными службами исследовал С.Л. Коршунов.</w:t>
      </w:r>
      <w:proofErr w:type="gramEnd"/>
    </w:p>
    <w:p w:rsidR="00D31B16" w:rsidRDefault="00FE502C" w:rsidP="00D31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B16">
        <w:rPr>
          <w:rFonts w:ascii="Times New Roman" w:hAnsi="Times New Roman" w:cs="Times New Roman"/>
          <w:sz w:val="24"/>
          <w:szCs w:val="24"/>
        </w:rPr>
        <w:t>Таким образом, при обеспечении экономической безопасности организации большое значение имеет взаимодействие служб безопасности с органами внутренних дел в области информационного обмена. При этом последние представляют собой наиболее многочисленные и технически оснащенные государственные учреждения исполнительной власти, наделенные универсальными специальными полномочиями на выявление правонарушителей на рынке и принятие к ним мер, установленных законом. В основу взаимодействия должна быть положена организационно-правовая возможность служб безопасности иметь доступ к информационным ресурсам органов внутренних дел, использование которых позволит им предупреждать совершение преступлений на ранних стадиях их подготовки.</w:t>
      </w:r>
    </w:p>
    <w:p w:rsidR="00D31B16" w:rsidRDefault="00FE502C" w:rsidP="00D31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B16">
        <w:rPr>
          <w:rFonts w:ascii="Times New Roman" w:hAnsi="Times New Roman" w:cs="Times New Roman"/>
          <w:sz w:val="24"/>
          <w:szCs w:val="24"/>
        </w:rPr>
        <w:t>Многие из перечисленных противоречий, существующих между частными детективными и охранными структурами и государственными правоохранительными органам, характерны и для России. Тем не менее, например, С.Ю. Журавлев выделяет следующие причины, которые побуждают частные детективные и охранные структуры и государственные правоохранительные органы к взаимодействию:</w:t>
      </w:r>
    </w:p>
    <w:p w:rsidR="00D31B16" w:rsidRDefault="00FE502C" w:rsidP="00D31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B16">
        <w:rPr>
          <w:rFonts w:ascii="Times New Roman" w:hAnsi="Times New Roman" w:cs="Times New Roman"/>
          <w:sz w:val="24"/>
          <w:szCs w:val="24"/>
        </w:rPr>
        <w:t>— невозможность в некоторых случаях решать стоящие перед частными детективами и охранниками задачи ввиду недостатка сил и средств;</w:t>
      </w:r>
    </w:p>
    <w:p w:rsidR="00D31B16" w:rsidRDefault="00FE502C" w:rsidP="00D31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B16">
        <w:rPr>
          <w:rFonts w:ascii="Times New Roman" w:hAnsi="Times New Roman" w:cs="Times New Roman"/>
          <w:sz w:val="24"/>
          <w:szCs w:val="24"/>
        </w:rPr>
        <w:t>— ограниченность источников информации у каждой из рассматриваемых сторон;</w:t>
      </w:r>
    </w:p>
    <w:p w:rsidR="00D31B16" w:rsidRDefault="00FE502C" w:rsidP="00D31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B16">
        <w:rPr>
          <w:rFonts w:ascii="Times New Roman" w:hAnsi="Times New Roman" w:cs="Times New Roman"/>
          <w:sz w:val="24"/>
          <w:szCs w:val="24"/>
        </w:rPr>
        <w:t>— наличие единого информационного поля по поводу преступного социума вообще и конкретной преступной деятельности в частности;</w:t>
      </w:r>
    </w:p>
    <w:p w:rsidR="00D31B16" w:rsidRDefault="00FE502C" w:rsidP="00D31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31B16">
        <w:rPr>
          <w:rFonts w:ascii="Times New Roman" w:hAnsi="Times New Roman" w:cs="Times New Roman"/>
          <w:sz w:val="24"/>
          <w:szCs w:val="24"/>
        </w:rPr>
        <w:t>— организованность и опасность противостоящей частной правоохранительной структуре преступной группировки, тяжесть и значительные последствия готовящегося противоправного деяния и т. д.</w:t>
      </w:r>
      <w:r w:rsidRPr="00D31B16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D31B16" w:rsidRDefault="00FE502C" w:rsidP="00D31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B16">
        <w:rPr>
          <w:rFonts w:ascii="Times New Roman" w:hAnsi="Times New Roman" w:cs="Times New Roman"/>
          <w:sz w:val="24"/>
          <w:szCs w:val="24"/>
        </w:rPr>
        <w:t xml:space="preserve">Рассматривая ЧОП и </w:t>
      </w:r>
      <w:proofErr w:type="gramStart"/>
      <w:r w:rsidRPr="00D31B16">
        <w:rPr>
          <w:rFonts w:ascii="Times New Roman" w:hAnsi="Times New Roman" w:cs="Times New Roman"/>
          <w:sz w:val="24"/>
          <w:szCs w:val="24"/>
        </w:rPr>
        <w:t>СБ</w:t>
      </w:r>
      <w:proofErr w:type="gramEnd"/>
      <w:r w:rsidRPr="00D31B16">
        <w:rPr>
          <w:rFonts w:ascii="Times New Roman" w:hAnsi="Times New Roman" w:cs="Times New Roman"/>
          <w:sz w:val="24"/>
          <w:szCs w:val="24"/>
        </w:rPr>
        <w:t xml:space="preserve"> в качестве субъектов предупреждения преступлений, следует сказать, что их деятельность ограничена теми преступлениями, которые наиболее характерны для мира бизнеса, и ни в коем случае нельзя рассматривать охранно-детективные структуры в качестве конкурентов правоохранительным органам. Последние борются с преступностью на более широком, глобальном уровне, а ЧОП и </w:t>
      </w:r>
      <w:proofErr w:type="gramStart"/>
      <w:r w:rsidRPr="00D31B16">
        <w:rPr>
          <w:rFonts w:ascii="Times New Roman" w:hAnsi="Times New Roman" w:cs="Times New Roman"/>
          <w:sz w:val="24"/>
          <w:szCs w:val="24"/>
        </w:rPr>
        <w:t>СБ</w:t>
      </w:r>
      <w:proofErr w:type="gramEnd"/>
      <w:r w:rsidRPr="00D31B16">
        <w:rPr>
          <w:rFonts w:ascii="Times New Roman" w:hAnsi="Times New Roman" w:cs="Times New Roman"/>
          <w:sz w:val="24"/>
          <w:szCs w:val="24"/>
        </w:rPr>
        <w:t xml:space="preserve"> могут лишь </w:t>
      </w:r>
      <w:r w:rsidRPr="00D31B16">
        <w:rPr>
          <w:rFonts w:ascii="Times New Roman" w:hAnsi="Times New Roman" w:cs="Times New Roman"/>
          <w:sz w:val="24"/>
          <w:szCs w:val="24"/>
        </w:rPr>
        <w:lastRenderedPageBreak/>
        <w:t xml:space="preserve">оказать им помощь и поддержку в предупреждении тех преступлений, с которыми наиболее часто сталкиваются бизнесмены. </w:t>
      </w:r>
      <w:proofErr w:type="gramStart"/>
      <w:r w:rsidRPr="00D31B16">
        <w:rPr>
          <w:rFonts w:ascii="Times New Roman" w:hAnsi="Times New Roman" w:cs="Times New Roman"/>
          <w:sz w:val="24"/>
          <w:szCs w:val="24"/>
        </w:rPr>
        <w:t>Представляется, что к таким преступлениям следует отнести убийство по найму (п. «</w:t>
      </w:r>
      <w:proofErr w:type="spellStart"/>
      <w:r w:rsidRPr="00D31B1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31B16">
        <w:rPr>
          <w:rFonts w:ascii="Times New Roman" w:hAnsi="Times New Roman" w:cs="Times New Roman"/>
          <w:sz w:val="24"/>
          <w:szCs w:val="24"/>
        </w:rPr>
        <w:t>» ч. 2 ст. 105 УК РФ), вымогательство (ст. 163 УК РФ), особо квалифицированный вид разбоя (ч. 3 ст. 162 УК РФ), похищение человека (ст. 126 УК РФ), принуждение к совершению сделки или к отказу от ее совершения (ст. 179 УК РФ), незаконные получение и разглашение сведений, составляющих коммерческую</w:t>
      </w:r>
      <w:proofErr w:type="gramEnd"/>
      <w:r w:rsidRPr="00D31B16">
        <w:rPr>
          <w:rFonts w:ascii="Times New Roman" w:hAnsi="Times New Roman" w:cs="Times New Roman"/>
          <w:sz w:val="24"/>
          <w:szCs w:val="24"/>
        </w:rPr>
        <w:t xml:space="preserve"> или банковскую тайну (ст. 183 УК РФ) и некоторые иные преступления.</w:t>
      </w:r>
    </w:p>
    <w:p w:rsidR="00D31B16" w:rsidRDefault="00FE502C" w:rsidP="00D31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B16">
        <w:rPr>
          <w:rFonts w:ascii="Times New Roman" w:hAnsi="Times New Roman" w:cs="Times New Roman"/>
          <w:sz w:val="24"/>
          <w:szCs w:val="24"/>
        </w:rPr>
        <w:t>На первом месте, безусловно, стоит вопрос противодействия такому преступлению, как заказное убийство, жертвами которого наряду с политическими и общественными деятелями в основном являются бизнесмены. Отражая объективную реальность, в Уголовном кодексе появился пункт «Убийство по найму» (п. «</w:t>
      </w:r>
      <w:proofErr w:type="spellStart"/>
      <w:r w:rsidRPr="00D31B1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31B16">
        <w:rPr>
          <w:rFonts w:ascii="Times New Roman" w:hAnsi="Times New Roman" w:cs="Times New Roman"/>
          <w:sz w:val="24"/>
          <w:szCs w:val="24"/>
        </w:rPr>
        <w:t xml:space="preserve">» ч. 2 ст. 105 УК РФ) как квалифицированный вид убийства. </w:t>
      </w:r>
    </w:p>
    <w:p w:rsidR="00A55129" w:rsidRPr="00D31B16" w:rsidRDefault="00FE502C" w:rsidP="00D31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B16">
        <w:rPr>
          <w:rFonts w:ascii="Times New Roman" w:hAnsi="Times New Roman" w:cs="Times New Roman"/>
          <w:sz w:val="24"/>
          <w:szCs w:val="24"/>
        </w:rPr>
        <w:t>Таким образом, угроза жизни предпринимателей превращается в одну из слагаемых угроз частной предпринимательской деятельности, чью безопасность и обеспечивают ЧОП и СБ. Однако, как было замечено выше, кроме заказного убийства, существуют другие преступления, вероятность столкновения с которыми предпринимателей крайне высока. В такой ситуации частные охранные и детективные предприятия способны оказать реальную помощь правоохранительным органам государства в выявлении и раскрытии данных преступлений, поскольку от успешной борьбы с ними зависит успех их деятельности.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Взаимный обмен информацией может проводиться по договоренности, однако сведения, не составляющие коммерческую тайну, частные детективные и охранные организации обязаны предоставлять по первому требованию лицензионно-разрешительного подразделения органа внутренних дел. Перечень и объем сведений, необходимых органу внутренних дел, должен быть изложен в запросе, подписанном руководителем и зарегистрированном в журнале исходящей документации. На уровне личных контактов возможен и неофициальный обмен информацией, представляющей интерес для обеих сторон. По своей инициативе частные детективные и охранные структуры могут информировать подразделения правоохранительных органов о каких-нибудь обстоятельствах, ставших им известными в ходе работы. Возможность такого информирования, как правило, оговаривается заранее по телефону или при личной встрече.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Совместные действия частных детективов и охранников и сотрудников органов внутренних дел могут происходить как на договорной, так и бездоговорной основах, </w:t>
      </w:r>
      <w:proofErr w:type="spellStart"/>
      <w:r w:rsidRPr="00D31B16">
        <w:rPr>
          <w:rFonts w:ascii="Times New Roman" w:eastAsia="Times New Roman" w:hAnsi="Times New Roman" w:cs="Times New Roman"/>
          <w:sz w:val="24"/>
          <w:szCs w:val="24"/>
        </w:rPr>
        <w:t>возмездно</w:t>
      </w:r>
      <w:proofErr w:type="spellEnd"/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 либо безвозмездно. Если возможность совместных действий не предусмотрена в договоре, то им, как правило, предшествует устная договоренность о помощи и поддержке в необходимых случаях. В деятельности рассматриваемых субъектов взаимодействия подобная практика может быть актуальной, когда маршруты патрулирования сотрудников патрульно-постовой службы проходят в непосредственной близости от объектов, которые находятся под охраной частных охранных структур, либо когда территории и помещения охраняются сотрудниками органов внутренних дел и негосударственными охранниками.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К числу смешанных форм взаимодействия можно отнести передачу частными охранными предприятиями материалов и задержанных лиц для их привлечения к административной или уголовной ответственности, а также при необходимости оказание помощи органу внутренних дел в обеспечении свидетельской базы и поиске доказательств совершенных противоправных деяний.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Думается, вполне справедливы доводы С.Ю. Журавлева о том, что </w:t>
      </w:r>
      <w:r w:rsidRPr="0024118E">
        <w:rPr>
          <w:rFonts w:ascii="Times New Roman" w:eastAsia="Times New Roman" w:hAnsi="Times New Roman" w:cs="Times New Roman"/>
          <w:b/>
          <w:sz w:val="24"/>
          <w:szCs w:val="24"/>
        </w:rPr>
        <w:t>планирование и подготовка взаимодействия между частными детективными и охранными структурами и государственными правоохранительными органами включает следующие этапы</w:t>
      </w:r>
      <w:r w:rsidRPr="00D31B1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lastRenderedPageBreak/>
        <w:t>— определение перечня задач, стоящих перед взаимодействующими сторонами, а также конкретных действий, которые</w:t>
      </w:r>
      <w:r w:rsidR="00D31B16">
        <w:rPr>
          <w:rFonts w:ascii="Times New Roman" w:eastAsia="Times New Roman" w:hAnsi="Times New Roman" w:cs="Times New Roman"/>
          <w:sz w:val="24"/>
          <w:szCs w:val="24"/>
        </w:rPr>
        <w:t xml:space="preserve"> необходимо выполня</w:t>
      </w:r>
      <w:r w:rsidRPr="00D31B16">
        <w:rPr>
          <w:rFonts w:ascii="Times New Roman" w:eastAsia="Times New Roman" w:hAnsi="Times New Roman" w:cs="Times New Roman"/>
          <w:sz w:val="24"/>
          <w:szCs w:val="24"/>
        </w:rPr>
        <w:t>ть в процессе совместного осуществления охраны;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— определение значимости пунктов плана и последовательности его исполнения, определение тактики охраны, задержания и т. д.;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— определение состава исполнителей и необходимого количества технических и специальных средств, огнестрельного оружия;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— установление контрольных сроков начала и окончания мероприятия, а также промежуточных сроков, позволяющих контролировать процесс взаимодействия и гибко реагировать на ситуацию;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— доведение пунктов плана до исполнителей и тщательный инструктаж работников частных детективных и охранных структур, а также сотрудников органов внутренних дел;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— ознакомление с объектом и условиями охраны на месте, а также отработка вводных для проверки полноты уяснения стоящих перед охраной задач и определение возможной эффективности взаимодействия.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Таким образом, правильное распределение прав и обязанностей между частными детективами и охранниками и сотрудниками органов внутренних дел и иных правоохранительных структур посредством законодательного регулирования способно повысить эффективность их взаимодействия при решении общих задач в борьбе с преступностью. Положительному решению данной проблемы могла бы оказать содействие разработка отдельной главы с последующим ее внесением в Закон РФ «О частной детективной и охранной деятельности в Российской Федерации», в которой стоит детально регламентировать вопросы координации и взаимодействия между частными детективными и охранными структурами и государственными правоохранительными органами. В этом смысле автор разделяет точку зрения А.Г. </w:t>
      </w:r>
      <w:proofErr w:type="spellStart"/>
      <w:r w:rsidRPr="00D31B16">
        <w:rPr>
          <w:rFonts w:ascii="Times New Roman" w:eastAsia="Times New Roman" w:hAnsi="Times New Roman" w:cs="Times New Roman"/>
          <w:sz w:val="24"/>
          <w:szCs w:val="24"/>
        </w:rPr>
        <w:t>Шаваева</w:t>
      </w:r>
      <w:proofErr w:type="spellEnd"/>
      <w:r w:rsidRPr="00D31B16">
        <w:rPr>
          <w:rFonts w:ascii="Times New Roman" w:eastAsia="Times New Roman" w:hAnsi="Times New Roman" w:cs="Times New Roman"/>
          <w:sz w:val="24"/>
          <w:szCs w:val="24"/>
        </w:rPr>
        <w:t>, который считает, что глава, регламентирующая порядок и процедуру взаимодействия, по структуре и содержанию может состоять из двух частей: первой, определяющей порядок осуществления информационного взаимодействия, т. е. обмена информацией, предоставления одним органом другому сведений, необходимых для решения стоящих перед ними задач; второй, где следует изложить порядок осуществления взаимодействия (совместное составление и согласование планов работы, взаимное использование сил и средств каждого из участников взаимодействия).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Во всех этих случаях идеальным вариантом, безусловно, стало бы взаимодействие органов внутренних дел и негосударственных (частных) охранных структур. Их противостояние недопустимо (хотя нередко все же имеет место), так как создает им всем вполне определенные и зачастую весьма существенные трудности в работе, что в конечном итоге играет на руку преступникам и правонарушителям. Заметим, впрочем, что возникающее иногда противостояние обусловлено несколькими причинами: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— незнанием, неправильным или недостаточным пониманием обществом и государственными правоохранительными органами целей и задач негосударственной (частной) охранной деятельности;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— незнанием или неправильным пониманием работниками частных охранных структур целей и задач государственных правоохранительных органов.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Исследователи отмечают, что, несмотря на стихийный характер такого взаимодействия, его объективная необходимость не вызывает сомнений. Так, по мнению В.И. Козлова, объективными факторами, обусловливающими необходимость взаимодействия, являются: общность ряда задач, стоящих перед органами внутренних дел и охранно-сыскными структурами в сфере обеспечения правопорядка; различный объем полномочий предприятий, осуществляющих частную детективную и охранную деятельность, и органов внутренних дел в сфере охраны общественного порядка и обеспечения общественной безопасности; различие применяемых форм деятельности в </w:t>
      </w:r>
      <w:r w:rsidRPr="00D31B16">
        <w:rPr>
          <w:rFonts w:ascii="Times New Roman" w:eastAsia="Times New Roman" w:hAnsi="Times New Roman" w:cs="Times New Roman"/>
          <w:sz w:val="24"/>
          <w:szCs w:val="24"/>
        </w:rPr>
        <w:lastRenderedPageBreak/>
        <w:t>сфере правопорядка; особенность назначения сил и средств, привлекаемых для решения стоящих задач; различие в методах их деятельности по обеспечению защиты прав и свобод личности и собственности; характер мероприятий, осуществляемых в целях обеспечения безопасности личности и собственности; взаимная зависимость конечных результатов от их совместной деятельности.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Некоторые ученые предполагают различные формы такого взаимодействия. Так, П.В. Иванов считает, что такими формами могут быть следующие: совместное патрулирование по охране общественного порядка; привлечение к проведению </w:t>
      </w:r>
      <w:proofErr w:type="spellStart"/>
      <w:r w:rsidRPr="00D31B16">
        <w:rPr>
          <w:rFonts w:ascii="Times New Roman" w:eastAsia="Times New Roman" w:hAnsi="Times New Roman" w:cs="Times New Roman"/>
          <w:sz w:val="24"/>
          <w:szCs w:val="24"/>
        </w:rPr>
        <w:t>общепрофилактических</w:t>
      </w:r>
      <w:proofErr w:type="spellEnd"/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 рейдов — обмен информацией об оперативной обстановке и правонарушениях; привлечение в качестве внештатных сотрудников милиции; охрана общественного порядка при проведении массовых мероприятий.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1B16">
        <w:rPr>
          <w:rFonts w:ascii="Times New Roman" w:eastAsia="Times New Roman" w:hAnsi="Times New Roman" w:cs="Times New Roman"/>
          <w:sz w:val="24"/>
          <w:szCs w:val="24"/>
        </w:rPr>
        <w:t>Т.Г. Матвеев к числу таких форм относит предупреждение и пресечение преступлений, которые включают в себя совместную деятельность по выявлению условий, способствующих совершению преступлений и их устранение (нейтрализацию); выявление лиц, от которых, судя по их противоправному поведению, можно ожидать совершения преступления в отношении охраняемого объекта и принятие мер к их нейтрализации, обороне объекта при нападении;</w:t>
      </w:r>
      <w:proofErr w:type="gramEnd"/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 раскрытие преступлений — проведение совместных поисковых мероприятий; преследование и задержание лиц, совершивших преступление; охрана места происшествия; обмен информацией; использование специальной техники и специальных средств; обеспечение общественного порядка: совместное патрулирование улиц, обеспечение общественного порядка при проведении массовых мероприятий (концертов, демонстраций, шествий, митингов и др.); подготовка кадров: подбор, обучение, проведение совместных тренировок и соревнований, семинаров, конференций и т. д.; более широкое обеспечение доступа к информационным системам органов внутренних дел по примеру, имеющему место в банковской сфере; совместные действия при возникновении чрезвычайных ситуаций (захват заложников, ЧП на предприятиях, экологические катастрофы, стихийные бедствия, эпидемии и т. д.); оказание содействия оперативным подразделениям органов внутренних дел в выявлении </w:t>
      </w:r>
      <w:proofErr w:type="spellStart"/>
      <w:r w:rsidRPr="00D31B16">
        <w:rPr>
          <w:rFonts w:ascii="Times New Roman" w:eastAsia="Times New Roman" w:hAnsi="Times New Roman" w:cs="Times New Roman"/>
          <w:sz w:val="24"/>
          <w:szCs w:val="24"/>
        </w:rPr>
        <w:t>лжепредприятий</w:t>
      </w:r>
      <w:proofErr w:type="spellEnd"/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1B16">
        <w:rPr>
          <w:rFonts w:ascii="Times New Roman" w:eastAsia="Times New Roman" w:hAnsi="Times New Roman" w:cs="Times New Roman"/>
          <w:sz w:val="24"/>
          <w:szCs w:val="24"/>
        </w:rPr>
        <w:t>лжебанкротов</w:t>
      </w:r>
      <w:proofErr w:type="spellEnd"/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 и других неправомерно хозяйствующих субъектов, действующих под прикрытием отдельных фирм и предприятий; совместные действия по защите коммерческой тайны при выходе российских предпринимателей на зарубежных партнеров.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1B16">
        <w:rPr>
          <w:rFonts w:ascii="Times New Roman" w:eastAsia="Times New Roman" w:hAnsi="Times New Roman" w:cs="Times New Roman"/>
          <w:sz w:val="24"/>
          <w:szCs w:val="24"/>
        </w:rPr>
        <w:t>В.И. Садчиков выделяет следующие формы такого взаимодействия: обмен информацией, представляющей взаимный интерес; разработка и реализация совместных мероприятий по охране общественного порядка и борьбе с преступностью; совместная разработка мероприятий по раскрытию отдельных преступлений; совместное обсуждение итогов работы по отдельным видам деятельности; обмен опытом, обучение и повышение квалификации; правовая пропаганда; контроль над деятельностью частных детективных и охранных предприятий.</w:t>
      </w:r>
      <w:proofErr w:type="gramEnd"/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Взаимный обмен информацией подчиняется такому требованию, как обязательность предоставления охранными структурами сведений, не составляющих коммерческую тайну предприятия, в государственные правоохранительные органы. Как правило, официальному предоставлению информации в государственные правоохранительные органы в виде ответа на запрос предшествует и в большинстве случаев заменяет официальную переписку вербальная передача сведений по телефону или в ходе личной встречи. На уровне личных контактов осуществляется неофициальный обмен информацией, представляющей интерес для обеих сторон. Преимущественно информация в органы внутренних дел представляется по инициативе самой охранной структуры в силу того, что ей необходимо разрешать те или иные проблемы, возникающие в процессе осуществления охранной деятельности, прежде всего при выполнении поручений клиента.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1B16">
        <w:rPr>
          <w:rFonts w:ascii="Times New Roman" w:eastAsia="Times New Roman" w:hAnsi="Times New Roman" w:cs="Times New Roman"/>
          <w:sz w:val="24"/>
          <w:szCs w:val="24"/>
        </w:rPr>
        <w:lastRenderedPageBreak/>
        <w:t>По мнению В.И. Козлова, основными препятствиями на пути установления взаимовыгодного делового сотрудничества между предприятиями, осуществляющими частную детективную и охранную деятельность, и органами внутренних дел являются: недостаточность нормативной правовой базы, устанавливающей порядок и механизм сотрудничества; закрытый характер системы органов внутренних дел, неприспособленность ее к взаимодействию с предприятиями, осуществляющими частную детективную и охранную деятельность, на взаимовыгодной возмездной основе;</w:t>
      </w:r>
      <w:proofErr w:type="gramEnd"/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 психологическая установка на отказ в сотрудничестве со стороны сотрудников органов внутренних дел; психологическая установка на отказ в сотрудничестве имеется и у представителей негосударственных (частных) охранно-сыскных структур.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Одним из существенных обстоятельств, препятствующих эффективному взаимодействию, является отсутствие правового акта, его регулирующего. </w:t>
      </w:r>
      <w:proofErr w:type="gramStart"/>
      <w:r w:rsidRPr="00D31B16">
        <w:rPr>
          <w:rFonts w:ascii="Times New Roman" w:eastAsia="Times New Roman" w:hAnsi="Times New Roman" w:cs="Times New Roman"/>
          <w:sz w:val="24"/>
          <w:szCs w:val="24"/>
        </w:rPr>
        <w:t>Как справедливо отмечает Е.Н. </w:t>
      </w:r>
      <w:proofErr w:type="spellStart"/>
      <w:r w:rsidRPr="00D31B16">
        <w:rPr>
          <w:rFonts w:ascii="Times New Roman" w:eastAsia="Times New Roman" w:hAnsi="Times New Roman" w:cs="Times New Roman"/>
          <w:sz w:val="24"/>
          <w:szCs w:val="24"/>
        </w:rPr>
        <w:t>Арестова</w:t>
      </w:r>
      <w:proofErr w:type="spellEnd"/>
      <w:r w:rsidRPr="00D31B16">
        <w:rPr>
          <w:rFonts w:ascii="Times New Roman" w:eastAsia="Times New Roman" w:hAnsi="Times New Roman" w:cs="Times New Roman"/>
          <w:sz w:val="24"/>
          <w:szCs w:val="24"/>
        </w:rPr>
        <w:t>, «весьма ограниченные возможности организации легального взаимодействия частных сыскных (охранных) предприятий, объединений, служб безопасности и органов внутренних дел, в свою очередь, все чаще приводят к возникновению ситуации, когда достигнутые в данной области договоренности носят неофициальный характер (56,5% опрошенных руководителей частных служб и 68% сотрудников органов внутренних дел).</w:t>
      </w:r>
      <w:proofErr w:type="gramEnd"/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 Это стимулирует появление некоторых негативных тенденций в развитии взаимоотношений между</w:t>
      </w:r>
      <w:r w:rsidRPr="00D31B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D31B16">
        <w:rPr>
          <w:rFonts w:ascii="Times New Roman" w:eastAsia="Times New Roman" w:hAnsi="Times New Roman" w:cs="Times New Roman"/>
          <w:sz w:val="24"/>
          <w:szCs w:val="24"/>
        </w:rPr>
        <w:t>частными</w:t>
      </w:r>
      <w:r w:rsidRPr="00D31B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D31B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1B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D31B16">
        <w:rPr>
          <w:rFonts w:ascii="Times New Roman" w:eastAsia="Times New Roman" w:hAnsi="Times New Roman" w:cs="Times New Roman"/>
          <w:sz w:val="24"/>
          <w:szCs w:val="24"/>
        </w:rPr>
        <w:t>государственными</w:t>
      </w:r>
      <w:r w:rsidRPr="00D31B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D31B16">
        <w:rPr>
          <w:rFonts w:ascii="Times New Roman" w:eastAsia="Times New Roman" w:hAnsi="Times New Roman" w:cs="Times New Roman"/>
          <w:sz w:val="24"/>
          <w:szCs w:val="24"/>
        </w:rPr>
        <w:t>правоохранительными</w:t>
      </w:r>
      <w:r w:rsidRPr="00D31B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D31B16">
        <w:rPr>
          <w:rFonts w:ascii="Times New Roman" w:eastAsia="Times New Roman" w:hAnsi="Times New Roman" w:cs="Times New Roman"/>
          <w:sz w:val="24"/>
          <w:szCs w:val="24"/>
        </w:rPr>
        <w:t>структурами. В частности, довольно широкое распространение получила практика, когда недобросовестные представители частных сыскных и охранных слу</w:t>
      </w:r>
      <w:proofErr w:type="gramStart"/>
      <w:r w:rsidRPr="00D31B16">
        <w:rPr>
          <w:rFonts w:ascii="Times New Roman" w:eastAsia="Times New Roman" w:hAnsi="Times New Roman" w:cs="Times New Roman"/>
          <w:sz w:val="24"/>
          <w:szCs w:val="24"/>
        </w:rPr>
        <w:t>жб вст</w:t>
      </w:r>
      <w:proofErr w:type="gramEnd"/>
      <w:r w:rsidRPr="00D31B16">
        <w:rPr>
          <w:rFonts w:ascii="Times New Roman" w:eastAsia="Times New Roman" w:hAnsi="Times New Roman" w:cs="Times New Roman"/>
          <w:sz w:val="24"/>
          <w:szCs w:val="24"/>
        </w:rPr>
        <w:t>упают в неделовые отношения с сотрудниками государственных правоохранительных органов, что, в свою очередь, ведет к коррумпированию личного состава ОВД».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Проведенный анализ накопленного опыта позволяет сделать вывод, что причины низкой эффективности сотрудничества правоохранительных органов с негосударственными (частными) охранными структурами заключаются, в основном, </w:t>
      </w:r>
      <w:proofErr w:type="gramStart"/>
      <w:r w:rsidRPr="00D31B1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31B1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— </w:t>
      </w:r>
      <w:proofErr w:type="gramStart"/>
      <w:r w:rsidRPr="00D31B16">
        <w:rPr>
          <w:rFonts w:ascii="Times New Roman" w:eastAsia="Times New Roman" w:hAnsi="Times New Roman" w:cs="Times New Roman"/>
          <w:sz w:val="24"/>
          <w:szCs w:val="24"/>
        </w:rPr>
        <w:t>отсутствии</w:t>
      </w:r>
      <w:proofErr w:type="gramEnd"/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 разработанной и признанной концепции сотрудничества и, следовательно, нормативной правовой базы;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1B16">
        <w:rPr>
          <w:rFonts w:ascii="Times New Roman" w:eastAsia="Times New Roman" w:hAnsi="Times New Roman" w:cs="Times New Roman"/>
          <w:sz w:val="24"/>
          <w:szCs w:val="24"/>
        </w:rPr>
        <w:t>— настороженном отношении административных органов власти к негосударственной (частной) охранной деятельности, связанной с недостаточной информированностью о реальном положении дел и настроений в данной среде и преувеличенным представлением об их существующей и потенциальной опасности;</w:t>
      </w:r>
      <w:proofErr w:type="gramEnd"/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— недопониманием важности решения данного вопроса, предубежденность со стороны руководства правоохранительных органов и низкий уровень представительства с их стороны в существующих органах взаимодействия;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— разобщенности негосударственных (частных) структур безопасности и отсутствии авторитетной общественной организации, объединяющей большинство предприятий, которая бы представляла их интересы в органах власти и управления.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1B16">
        <w:rPr>
          <w:rFonts w:ascii="Times New Roman" w:eastAsia="Times New Roman" w:hAnsi="Times New Roman" w:cs="Times New Roman"/>
          <w:sz w:val="24"/>
          <w:szCs w:val="24"/>
        </w:rPr>
        <w:t>Полагаем, необходимо провести комплекс мероприятий, результатом которых станет создание и организационное оформление системы взаимодействия и координации государственных правоохранительных органов и негосударственных (частных) охранных организаций, которая позволит эффективно использовать их потенциал в охране общественного порядка и борьбе с преступностью, повысить эффективность контроля над этой сферой деятельности и оборотом оружия в ней, поставить надежный заслон криминализации данной сферы.</w:t>
      </w:r>
      <w:proofErr w:type="gramEnd"/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Таким образом, можно сделать следующие выводы об организационно-правовых формах взаимодействия частных детективных и охранных структур с иными правоохранительными органами.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1. Анализ законодательства и практика работы ОВД позволяют выделить два основных аспекта деятельности по реализации прав, свобод и законных интересов физических и юридических лиц. Во-первых, это обеспечение условий для реализации </w:t>
      </w:r>
      <w:r w:rsidRPr="00D31B16">
        <w:rPr>
          <w:rFonts w:ascii="Times New Roman" w:eastAsia="Times New Roman" w:hAnsi="Times New Roman" w:cs="Times New Roman"/>
          <w:sz w:val="24"/>
          <w:szCs w:val="24"/>
        </w:rPr>
        <w:lastRenderedPageBreak/>
        <w:t>субъективных прав граждан на занятие тем или иным видом деятельности; во-вторых, обеспечение контроля за безопасным для общества, государства и граждан осуществлением этого процесса.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2. Между частными детективными и охранными организациями и государственными правоохранительными органами как субъектами взаимодействия возможны два типа связи: правовая и функциональная.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1B16">
        <w:rPr>
          <w:rFonts w:ascii="Times New Roman" w:eastAsia="Times New Roman" w:hAnsi="Times New Roman" w:cs="Times New Roman"/>
          <w:sz w:val="24"/>
          <w:szCs w:val="24"/>
        </w:rPr>
        <w:t>Правовая связь существует постоянно по поводу и в связи с рассматриваемым в Законе РФ «О частной детективной и охранной деятельности в Российской Федерации» правом органов внутренних дел контролировать деятельность частных детективных и охранных структур.</w:t>
      </w:r>
      <w:proofErr w:type="gramEnd"/>
      <w:r w:rsidRPr="00D31B16">
        <w:rPr>
          <w:rFonts w:ascii="Times New Roman" w:eastAsia="Times New Roman" w:hAnsi="Times New Roman" w:cs="Times New Roman"/>
          <w:sz w:val="24"/>
          <w:szCs w:val="24"/>
        </w:rPr>
        <w:t xml:space="preserve"> Помимо этого, правовая связь между частными детективными и охранными организациями и органами внутренних дел существует по поводу выдачи лицензий на право занятия частной детективной и охранной деятельностью и разрешения на получение во временное пользование огнестрельного и газового оружия. Дополнительные правовые связи могут возникнуть между органами внутренних дел и негосударственными частными детективными и охранными предприятиями на основании договора о</w:t>
      </w:r>
      <w:r w:rsidRPr="00D31B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D31B16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D31B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D31B1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D31B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D31B1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31B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D31B16">
        <w:rPr>
          <w:rFonts w:ascii="Times New Roman" w:eastAsia="Times New Roman" w:hAnsi="Times New Roman" w:cs="Times New Roman"/>
          <w:sz w:val="24"/>
          <w:szCs w:val="24"/>
        </w:rPr>
        <w:t>охране</w:t>
      </w:r>
      <w:r w:rsidRPr="00D31B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D31B16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D31B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D31B16">
        <w:rPr>
          <w:rFonts w:ascii="Times New Roman" w:eastAsia="Times New Roman" w:hAnsi="Times New Roman" w:cs="Times New Roman"/>
          <w:sz w:val="24"/>
          <w:szCs w:val="24"/>
        </w:rPr>
        <w:t>порядка.</w:t>
      </w:r>
      <w:r w:rsidRPr="00D31B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D31B16">
        <w:rPr>
          <w:rFonts w:ascii="Times New Roman" w:eastAsia="Times New Roman" w:hAnsi="Times New Roman" w:cs="Times New Roman"/>
          <w:sz w:val="24"/>
          <w:szCs w:val="24"/>
        </w:rPr>
        <w:t>Функциональная связь возникает в связи с конкретными процедурами взаимодействия между частными детективными и охранными структурами и органами внутренних дел. Они могут выражаться во взаимных советах, рекомендациях и консультациях, а также в оказании обоюдно полезного технического и силового содействия.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3. Частные детективные и охранные структуры оказывают помощь оперативным подразделениям государственных правоохранительных органов путем: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— предоставления информации, проведения совместных мероприятий, в том числе оказания помощи в расследовании конкретных уголовных дел;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— безвозмездного выделения сил и сре</w:t>
      </w:r>
      <w:proofErr w:type="gramStart"/>
      <w:r w:rsidRPr="00D31B16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D31B16">
        <w:rPr>
          <w:rFonts w:ascii="Times New Roman" w:eastAsia="Times New Roman" w:hAnsi="Times New Roman" w:cs="Times New Roman"/>
          <w:sz w:val="24"/>
          <w:szCs w:val="24"/>
        </w:rPr>
        <w:t>я обеспечения общественного порядка на основании договора о сотрудничестве между предприятиями и отдельными подразделениями органов внутренних дел;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— охраны правопорядка в определенных районах или объектах по договорам с органами исполнительной власти, в том числе на возмездной основе;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— участия в профилактике правонарушений путем распространения правовых знаний среди населения через публикации в СМИ, выпуск и распространение специализированной литературы по приемам противодействия противоправным посягательствам;</w:t>
      </w:r>
    </w:p>
    <w:p w:rsid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— участия в совершенствовании нормативной базы, регламентирующей охрану правопорядка и борьбу с преступностью, путем делегирования квалифицированных экспертов в органы законодательной и исполнительной власти;</w:t>
      </w:r>
    </w:p>
    <w:p w:rsidR="006131E4" w:rsidRPr="00D31B16" w:rsidRDefault="006131E4" w:rsidP="00D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16">
        <w:rPr>
          <w:rFonts w:ascii="Times New Roman" w:eastAsia="Times New Roman" w:hAnsi="Times New Roman" w:cs="Times New Roman"/>
          <w:sz w:val="24"/>
          <w:szCs w:val="24"/>
        </w:rPr>
        <w:t>— оказания содействия в подборе, обучении и трудоустройстве кадров, как путем направления бывших сотрудников органов внутренних дел в охранно-сыскные структуры, так и в приеме на службу в органы внутренних дел положительно зарекомендовавших себя частных охранников.</w:t>
      </w:r>
    </w:p>
    <w:p w:rsidR="006131E4" w:rsidRPr="00D31B16" w:rsidRDefault="006131E4" w:rsidP="00D31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131E4" w:rsidRPr="00D31B16" w:rsidSect="00A55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2FB"/>
    <w:multiLevelType w:val="hybridMultilevel"/>
    <w:tmpl w:val="D674BC86"/>
    <w:lvl w:ilvl="0" w:tplc="1CAEB652">
      <w:start w:val="1"/>
      <w:numFmt w:val="decimal"/>
      <w:lvlText w:val="%1."/>
      <w:lvlJc w:val="left"/>
      <w:pPr>
        <w:ind w:left="2606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6" w:hanging="360"/>
      </w:pPr>
    </w:lvl>
    <w:lvl w:ilvl="2" w:tplc="0419001B" w:tentative="1">
      <w:start w:val="1"/>
      <w:numFmt w:val="lowerRoman"/>
      <w:lvlText w:val="%3."/>
      <w:lvlJc w:val="right"/>
      <w:pPr>
        <w:ind w:left="3206" w:hanging="180"/>
      </w:pPr>
    </w:lvl>
    <w:lvl w:ilvl="3" w:tplc="0419000F" w:tentative="1">
      <w:start w:val="1"/>
      <w:numFmt w:val="decimal"/>
      <w:lvlText w:val="%4."/>
      <w:lvlJc w:val="left"/>
      <w:pPr>
        <w:ind w:left="3926" w:hanging="360"/>
      </w:pPr>
    </w:lvl>
    <w:lvl w:ilvl="4" w:tplc="04190019" w:tentative="1">
      <w:start w:val="1"/>
      <w:numFmt w:val="lowerLetter"/>
      <w:lvlText w:val="%5."/>
      <w:lvlJc w:val="left"/>
      <w:pPr>
        <w:ind w:left="4646" w:hanging="360"/>
      </w:pPr>
    </w:lvl>
    <w:lvl w:ilvl="5" w:tplc="0419001B" w:tentative="1">
      <w:start w:val="1"/>
      <w:numFmt w:val="lowerRoman"/>
      <w:lvlText w:val="%6."/>
      <w:lvlJc w:val="right"/>
      <w:pPr>
        <w:ind w:left="5366" w:hanging="180"/>
      </w:pPr>
    </w:lvl>
    <w:lvl w:ilvl="6" w:tplc="0419000F" w:tentative="1">
      <w:start w:val="1"/>
      <w:numFmt w:val="decimal"/>
      <w:lvlText w:val="%7."/>
      <w:lvlJc w:val="left"/>
      <w:pPr>
        <w:ind w:left="6086" w:hanging="360"/>
      </w:pPr>
    </w:lvl>
    <w:lvl w:ilvl="7" w:tplc="04190019" w:tentative="1">
      <w:start w:val="1"/>
      <w:numFmt w:val="lowerLetter"/>
      <w:lvlText w:val="%8."/>
      <w:lvlJc w:val="left"/>
      <w:pPr>
        <w:ind w:left="6806" w:hanging="360"/>
      </w:pPr>
    </w:lvl>
    <w:lvl w:ilvl="8" w:tplc="041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">
    <w:nsid w:val="18F818F7"/>
    <w:multiLevelType w:val="hybridMultilevel"/>
    <w:tmpl w:val="CCF2D6A0"/>
    <w:lvl w:ilvl="0" w:tplc="397825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028CB"/>
    <w:multiLevelType w:val="hybridMultilevel"/>
    <w:tmpl w:val="5376496E"/>
    <w:lvl w:ilvl="0" w:tplc="140C56D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77375C"/>
    <w:rsid w:val="00194468"/>
    <w:rsid w:val="0024118E"/>
    <w:rsid w:val="00310596"/>
    <w:rsid w:val="006131E4"/>
    <w:rsid w:val="0077375C"/>
    <w:rsid w:val="00956D8A"/>
    <w:rsid w:val="00A55129"/>
    <w:rsid w:val="00D31B16"/>
    <w:rsid w:val="00FE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29"/>
  </w:style>
  <w:style w:type="paragraph" w:styleId="2">
    <w:name w:val="heading 2"/>
    <w:basedOn w:val="a"/>
    <w:link w:val="20"/>
    <w:uiPriority w:val="9"/>
    <w:qFormat/>
    <w:rsid w:val="007737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375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737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3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31B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7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5655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4356</Words>
  <Characters>24834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2014-07-15T04:06:00Z</cp:lastPrinted>
  <dcterms:created xsi:type="dcterms:W3CDTF">2014-07-09T09:26:00Z</dcterms:created>
  <dcterms:modified xsi:type="dcterms:W3CDTF">2014-07-15T04:09:00Z</dcterms:modified>
</cp:coreProperties>
</file>